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AT&amp;T ‘It Can Wait’ Case Study </w:t>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Kyra White</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Yang</w:t>
      </w:r>
    </w:p>
    <w:p w:rsidR="00000000" w:rsidDel="00000000" w:rsidP="00000000" w:rsidRDefault="00000000" w:rsidRPr="00000000" w14:paraId="0000001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 651</w:t>
      </w:r>
    </w:p>
    <w:p w:rsidR="00000000" w:rsidDel="00000000" w:rsidP="00000000" w:rsidRDefault="00000000" w:rsidRPr="00000000" w14:paraId="00000014">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Spring 2024</w:t>
      </w:r>
    </w:p>
    <w:p w:rsidR="00000000" w:rsidDel="00000000" w:rsidP="00000000" w:rsidRDefault="00000000" w:rsidRPr="00000000" w14:paraId="0000001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02-22-2024</w:t>
      </w:r>
    </w:p>
    <w:p w:rsidR="00000000" w:rsidDel="00000000" w:rsidP="00000000" w:rsidRDefault="00000000" w:rsidRPr="00000000" w14:paraId="0000001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AT&amp;T ‘It Can Wait Case Study</w:t>
      </w:r>
    </w:p>
    <w:p w:rsidR="00000000" w:rsidDel="00000000" w:rsidP="00000000" w:rsidRDefault="00000000" w:rsidRPr="00000000" w14:paraId="0000002F">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According to the National Highway Traffic Safety Administration (2023), distracted driving was responsible for claiming the lives of over 3,522 people in 2021. Distracted driving has been a prevalent issue for quite some time, and can best be described as “any activity that diverts any attention from driving, including talking or texting on your phone, eating and drinking, talking to people in your vehicle, fiddling with the stereo, entertainment or navigation system” (National Highway Traffic Safety Administration, 2023). Although distracted driving could impact any driver behind the wheel, teenagers are most likely to be distracted by their phones while behind the wheel, which sparks concerns from their parents. In 2010, the telecommunications company, AT&amp;T, noticed the increase of distracted driving incidents and felt compelled to launch a campaign to raise awareness titled “It Can Wait.” </w:t>
      </w:r>
    </w:p>
    <w:p w:rsidR="00000000" w:rsidDel="00000000" w:rsidP="00000000" w:rsidRDefault="00000000" w:rsidRPr="00000000" w14:paraId="00000031">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“It Can Wait” campaign was the brainchild of AT&amp;T’s leadership. Initially, the telecommunications company launched the campaign with their employees and retail stores being the center of focus; however, the focus shifted to capturing the attention of teenage drivers (Apostolou, 2019). The first phase of the campaign included the rollout of television slots that featured stories of real people whose lives were greatly affected by distracted driving (Apostolou, 2019). AT&amp;T hoped that these stories would inspire teenage drivers to change their driving habits and pledge themselves to “wait” to use their mobile devices while behind the wheel (Apostolou, 2019). However, the company had bigger hopes for the campaign and sought to turn it into a social movement, which led to the campaign taking on many forms.</w:t>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Three years after the initial launch of “It Can Wait”, AT&amp;T decided to take the campaign’s messaging to the next level by creating a documentary with the help of director Werner Herzog (Apostolou, 2019). The documentary expanded on the original concept of featuring real people affected by distracted driving by highlighting the families impacted by distracted driving or texting while behind the wheel, featuring both victims and culprits (Apostolou, 2019). Upon completion of the documentary, AT&amp;T released the film to over 40,000 high schools in the United States, in addition to government officials, safety organizations, and the general public (Apostolou, 2019). However, as time and technology progressed, AT&amp;T sought to capture (or recapture) their target audience through a new tool, and arguably, distraction: social media. </w:t>
      </w:r>
    </w:p>
    <w:p w:rsidR="00000000" w:rsidDel="00000000" w:rsidP="00000000" w:rsidRDefault="00000000" w:rsidRPr="00000000" w14:paraId="0000003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Social media became the center of focus for AT&amp;T and the next phase of their “It Can Wait” campaign. The next installment of their film series featured subjects that were distracted behind the wheel due to the constant checking of their social media platforms. In an effort to keep up with changing trends in marketing, AT&amp;T partnered with mobile ad firm, Kargo, to develop a “mobile-first” digital marketing campaign (Kelly, 2019). Kargo’s strategy for “mobilizing” the “It Can Wait” campaign involved framing video content with a 1:1 vertical aspect ratio, which made it suitable for posting on Instagram and cross-platform promotion (Kelly, 2019). Kargo marketers shortened the length of the videos to capture the attention of their target audience, consisting of Gen Z, Millennials, and older adults between the ages of 35-54. The implementation of Kargo’s social marketing strategy garnered much success for the campaign as it reached over 18.2 million people in the United States, along with a 45% video completion rate and 5.21 seconds average in-view time (Kelly, 2019). </w:t>
      </w:r>
    </w:p>
    <w:p w:rsidR="00000000" w:rsidDel="00000000" w:rsidP="00000000" w:rsidRDefault="00000000" w:rsidRPr="00000000" w14:paraId="00000034">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mobile “It Can Wait” campaigns were a hit across social media, so much that the company became a finalist in the 4th annual Shorty Awards (The Shorty Awards, n.d.). In addition to the metrics described above, the mobile campaigns resulted in 140,000 conversions on the “It Can Wait” campaign website, where people were led to take the pledge of refraining from distracted driving (The Shorty Awards, n.d.) The driving momentum behind the buzz of the campaign lies in AT&amp;T’s persistence with reinventing the wheel. The company could have stuck with the status quo of using 30-second ad slots for television. However, they opted to re-innovate their campaign to reach their target audience.</w:t>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with any campaign, AT&amp;T had its success, but also a fair share of challenges with “It Can Wait.” For instance, the campaign rendered thousands of impressions and buzz on social media, but fell short in real life. Though the company was a pioneer in bringing awareness to the issue of distracted driving, it has failed to prevent car accidents caused by distracted driving despite its many initiatives and efforts (Apostolou, 2019). More recently, the social media accounts appear to be losing followers and engagement on post, despite the campaign’s message is still relevant as more and more people are getting into accidents due to distracted driving. </w:t>
      </w:r>
    </w:p>
    <w:p w:rsidR="00000000" w:rsidDel="00000000" w:rsidP="00000000" w:rsidRDefault="00000000" w:rsidRPr="00000000" w14:paraId="00000036">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AT&amp;T’s “It Can Wait” campaign was the hallmark of how corporate organizations can use their platform to inspire social change. Though the campaign had its highs and lows, it is no denying that AT&amp;T forever changed the scope of how companies can take their brand to the next level through effective and relevant messaging. Though the future of AT&amp;T’s  “It Can Wait” campaign lies in between relevance and indifference, the message can certainly be revamped. </w:t>
      </w:r>
    </w:p>
    <w:p w:rsidR="00000000" w:rsidDel="00000000" w:rsidP="00000000" w:rsidRDefault="00000000" w:rsidRPr="00000000" w14:paraId="00000037">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References </w:t>
      </w: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3F">
      <w:pPr>
        <w:shd w:fill="ffffff" w:val="clear"/>
        <w:spacing w:line="600" w:lineRule="auto"/>
        <w:ind w:left="720" w:right="86.4"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Apostolou, L. (2019, March 17). </w:t>
      </w:r>
      <w:r w:rsidDel="00000000" w:rsidR="00000000" w:rsidRPr="00000000">
        <w:rPr>
          <w:rFonts w:ascii="Times New Roman" w:cs="Times New Roman" w:eastAsia="Times New Roman" w:hAnsi="Times New Roman"/>
          <w:i w:val="1"/>
          <w:rtl w:val="0"/>
        </w:rPr>
        <w:t xml:space="preserve">AT&amp;T | It can wait</w:t>
      </w:r>
      <w:r w:rsidDel="00000000" w:rsidR="00000000" w:rsidRPr="00000000">
        <w:rPr>
          <w:rFonts w:ascii="Times New Roman" w:cs="Times New Roman" w:eastAsia="Times New Roman" w:hAnsi="Times New Roman"/>
          <w:rtl w:val="0"/>
        </w:rPr>
        <w:t xml:space="preserve">. Medium. </w:t>
      </w:r>
      <w:hyperlink r:id="rId6">
        <w:r w:rsidDel="00000000" w:rsidR="00000000" w:rsidRPr="00000000">
          <w:rPr>
            <w:rFonts w:ascii="Times New Roman" w:cs="Times New Roman" w:eastAsia="Times New Roman" w:hAnsi="Times New Roman"/>
            <w:rtl w:val="0"/>
          </w:rPr>
          <w:t xml:space="preserve">https://medium.com/ad-discovery-and-creativity-lab/at-t-it-can-wait-237db24a6e09</w:t>
        </w:r>
      </w:hyperlink>
      <w:r w:rsidDel="00000000" w:rsidR="00000000" w:rsidRPr="00000000">
        <w:rPr>
          <w:rtl w:val="0"/>
        </w:rPr>
      </w:r>
    </w:p>
    <w:p w:rsidR="00000000" w:rsidDel="00000000" w:rsidP="00000000" w:rsidRDefault="00000000" w:rsidRPr="00000000" w14:paraId="00000040">
      <w:pPr>
        <w:shd w:fill="ffffff" w:val="clear"/>
        <w:spacing w:line="600" w:lineRule="auto"/>
        <w:ind w:left="720" w:right="80" w:firstLine="0"/>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Distracted driving</w:t>
      </w:r>
      <w:r w:rsidDel="00000000" w:rsidR="00000000" w:rsidRPr="00000000">
        <w:rPr>
          <w:rFonts w:ascii="Times New Roman" w:cs="Times New Roman" w:eastAsia="Times New Roman" w:hAnsi="Times New Roman"/>
          <w:rtl w:val="0"/>
        </w:rPr>
        <w:t xml:space="preserve">. (2023). NHTSA. </w:t>
      </w:r>
      <w:hyperlink r:id="rId7">
        <w:r w:rsidDel="00000000" w:rsidR="00000000" w:rsidRPr="00000000">
          <w:rPr>
            <w:rFonts w:ascii="Times New Roman" w:cs="Times New Roman" w:eastAsia="Times New Roman" w:hAnsi="Times New Roman"/>
            <w:rtl w:val="0"/>
          </w:rPr>
          <w:t xml:space="preserve">https://www.nhtsa.gov/risky-driving/distracted-driving</w:t>
        </w:r>
      </w:hyperlink>
      <w:r w:rsidDel="00000000" w:rsidR="00000000" w:rsidRPr="00000000">
        <w:rPr>
          <w:rtl w:val="0"/>
        </w:rPr>
      </w:r>
    </w:p>
    <w:p w:rsidR="00000000" w:rsidDel="00000000" w:rsidP="00000000" w:rsidRDefault="00000000" w:rsidRPr="00000000" w14:paraId="00000041">
      <w:pPr>
        <w:shd w:fill="ffffff" w:val="clear"/>
        <w:spacing w:line="600" w:lineRule="auto"/>
        <w:ind w:left="1440" w:right="86.4"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Kelly, C. (2019, March 8). </w:t>
      </w:r>
      <w:r w:rsidDel="00000000" w:rsidR="00000000" w:rsidRPr="00000000">
        <w:rPr>
          <w:rFonts w:ascii="Times New Roman" w:cs="Times New Roman" w:eastAsia="Times New Roman" w:hAnsi="Times New Roman"/>
          <w:i w:val="1"/>
          <w:rtl w:val="0"/>
        </w:rPr>
        <w:t xml:space="preserve">How AT&amp;T revamped an 8-year-old TV campaign to make it mobile-first</w:t>
      </w:r>
      <w:r w:rsidDel="00000000" w:rsidR="00000000" w:rsidRPr="00000000">
        <w:rPr>
          <w:rFonts w:ascii="Times New Roman" w:cs="Times New Roman" w:eastAsia="Times New Roman" w:hAnsi="Times New Roman"/>
          <w:rtl w:val="0"/>
        </w:rPr>
        <w:t xml:space="preserve">. Marketing Dive. </w:t>
      </w:r>
      <w:hyperlink r:id="rId8">
        <w:r w:rsidDel="00000000" w:rsidR="00000000" w:rsidRPr="00000000">
          <w:rPr>
            <w:rFonts w:ascii="Times New Roman" w:cs="Times New Roman" w:eastAsia="Times New Roman" w:hAnsi="Times New Roman"/>
            <w:rtl w:val="0"/>
          </w:rPr>
          <w:t xml:space="preserve">https://www.marketingdive.com/news/how-att-revamped-an-8-year-old-tv-campaign-to-make-it-mobile-first/550016/</w:t>
        </w:r>
      </w:hyperlink>
      <w:r w:rsidDel="00000000" w:rsidR="00000000" w:rsidRPr="00000000">
        <w:rPr>
          <w:rtl w:val="0"/>
        </w:rPr>
      </w:r>
    </w:p>
    <w:p w:rsidR="00000000" w:rsidDel="00000000" w:rsidP="00000000" w:rsidRDefault="00000000" w:rsidRPr="00000000" w14:paraId="00000042">
      <w:pPr>
        <w:shd w:fill="ffffff" w:val="clear"/>
        <w:spacing w:line="600" w:lineRule="auto"/>
        <w:ind w:left="1440" w:right="86.4"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Shorty Awards. (n.d.). </w:t>
      </w:r>
      <w:r w:rsidDel="00000000" w:rsidR="00000000" w:rsidRPr="00000000">
        <w:rPr>
          <w:rFonts w:ascii="Times New Roman" w:cs="Times New Roman" w:eastAsia="Times New Roman" w:hAnsi="Times New Roman"/>
          <w:i w:val="1"/>
          <w:rtl w:val="0"/>
        </w:rPr>
        <w:t xml:space="preserve">AT&amp;T it can wait</w:t>
      </w:r>
      <w:r w:rsidDel="00000000" w:rsidR="00000000" w:rsidRPr="00000000">
        <w:rPr>
          <w:rFonts w:ascii="Times New Roman" w:cs="Times New Roman" w:eastAsia="Times New Roman" w:hAnsi="Times New Roman"/>
          <w:rtl w:val="0"/>
        </w:rPr>
        <w:t xml:space="preserve">. </w:t>
      </w:r>
      <w:hyperlink r:id="rId9">
        <w:r w:rsidDel="00000000" w:rsidR="00000000" w:rsidRPr="00000000">
          <w:rPr>
            <w:rFonts w:ascii="Times New Roman" w:cs="Times New Roman" w:eastAsia="Times New Roman" w:hAnsi="Times New Roman"/>
            <w:rtl w:val="0"/>
          </w:rPr>
          <w:t xml:space="preserve">https://shortyawards.com/4th-socialgood/att-it-can-wait</w:t>
        </w:r>
      </w:hyperlink>
      <w:r w:rsidDel="00000000" w:rsidR="00000000" w:rsidRPr="00000000">
        <w:rPr>
          <w:rtl w:val="0"/>
        </w:rPr>
      </w:r>
    </w:p>
    <w:p w:rsidR="00000000" w:rsidDel="00000000" w:rsidP="00000000" w:rsidRDefault="00000000" w:rsidRPr="00000000" w14:paraId="00000043">
      <w:pPr>
        <w:spacing w:line="480" w:lineRule="auto"/>
        <w:ind w:left="0" w:firstLine="0"/>
        <w:rPr>
          <w:rFonts w:ascii="Times New Roman" w:cs="Times New Roman" w:eastAsia="Times New Roman" w:hAnsi="Times New Roman"/>
          <w:sz w:val="24"/>
          <w:szCs w:val="24"/>
        </w:rPr>
      </w:pPr>
      <w:r w:rsidDel="00000000" w:rsidR="00000000" w:rsidRPr="00000000">
        <w:rPr>
          <w:rtl w:val="0"/>
        </w:rPr>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RUNNING HEAD: AT&amp;T ‘It Can Wait’  Case Study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shortyawards.com/4th-socialgood/att-it-can-wait" TargetMode="External"/><Relationship Id="rId5" Type="http://schemas.openxmlformats.org/officeDocument/2006/relationships/styles" Target="styles.xml"/><Relationship Id="rId6" Type="http://schemas.openxmlformats.org/officeDocument/2006/relationships/hyperlink" Target="https://medium.com/ad-discovery-and-creativity-lab/at-t-it-can-wait-237db24a6e09" TargetMode="External"/><Relationship Id="rId7" Type="http://schemas.openxmlformats.org/officeDocument/2006/relationships/hyperlink" Target="https://www.nhtsa.gov/risky-driving/distracted-driving" TargetMode="External"/><Relationship Id="rId8" Type="http://schemas.openxmlformats.org/officeDocument/2006/relationships/hyperlink" Target="https://www.marketingdive.com/news/how-att-revamped-an-8-year-old-tv-campaign-to-make-it-mobile-first/5500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